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B369F" w14:textId="77777777" w:rsidR="00305A67" w:rsidRPr="00305A67" w:rsidRDefault="00305A67" w:rsidP="00305A67">
      <w:pPr>
        <w:pStyle w:val="NoSpacing"/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ind w:left="720"/>
        <w:jc w:val="center"/>
        <w:rPr>
          <w:rFonts w:ascii="Comic Sans MS" w:hAnsi="Comic Sans MS"/>
          <w:b/>
          <w:bCs/>
          <w:sz w:val="30"/>
          <w:szCs w:val="30"/>
          <w14:glow w14:rad="101600">
            <w14:srgbClr w14:val="00FFFF">
              <w14:alpha w14:val="40000"/>
            </w14:srgbClr>
          </w14:glow>
          <w14:textOutline w14:w="9525" w14:cap="rnd" w14:cmpd="sng" w14:algn="ctr">
            <w14:noFill/>
            <w14:prstDash w14:val="solid"/>
            <w14:bevel/>
          </w14:textOutline>
        </w:rPr>
      </w:pPr>
      <w:r w:rsidRPr="00305A67">
        <w:rPr>
          <w:rFonts w:ascii="Comic Sans MS" w:hAnsi="Comic Sans MS"/>
          <w:b/>
          <w:bCs/>
          <w:sz w:val="30"/>
          <w:szCs w:val="30"/>
        </w:rPr>
        <w:t>Referrals that lead to purchased bundled packages earn a $15 flat rate for their next hour of any service.</w:t>
      </w:r>
    </w:p>
    <w:p w14:paraId="2EBB26AA" w14:textId="77777777" w:rsidR="00305A67" w:rsidRDefault="00305A67" w:rsidP="00305A67">
      <w:pPr>
        <w:jc w:val="center"/>
        <w:rPr>
          <w:rFonts w:ascii="Comic Sans MS" w:hAnsi="Comic Sans MS"/>
          <w:b/>
          <w:bCs/>
          <w:sz w:val="60"/>
          <w:szCs w:val="60"/>
          <w14:glow w14:rad="101600">
            <w14:srgbClr w14:val="00FFFF">
              <w14:alpha w14:val="40000"/>
            </w14:srgbClr>
          </w14:glow>
          <w14:textOutline w14:w="9525" w14:cap="rnd" w14:cmpd="sng" w14:algn="ctr">
            <w14:noFill/>
            <w14:prstDash w14:val="solid"/>
            <w14:bevel/>
          </w14:textOutline>
        </w:rPr>
      </w:pPr>
      <w:r w:rsidRPr="00517C23">
        <w:rPr>
          <w:rFonts w:ascii="Comic Sans MS" w:hAnsi="Comic Sans MS"/>
          <w:b/>
          <w:bCs/>
          <w:sz w:val="60"/>
          <w:szCs w:val="60"/>
          <w14:glow w14:rad="101600">
            <w14:srgbClr w14:val="FFFF00">
              <w14:alpha w14:val="40000"/>
            </w14:srgbClr>
          </w14:glow>
          <w14:textOutline w14:w="9525" w14:cap="rnd" w14:cmpd="sng" w14:algn="ctr">
            <w14:noFill/>
            <w14:prstDash w14:val="solid"/>
            <w14:bevel/>
          </w14:textOutline>
        </w:rPr>
        <w:t xml:space="preserve">‘Smiles’ </w:t>
      </w:r>
      <w:r w:rsidRPr="00517C23">
        <w:rPr>
          <w:rFonts w:ascii="Comic Sans MS" w:hAnsi="Comic Sans MS"/>
          <w:b/>
          <w:bCs/>
          <w:sz w:val="60"/>
          <w:szCs w:val="60"/>
          <w14:glow w14:rad="101600">
            <w14:srgbClr w14:val="00FFFF">
              <w14:alpha w14:val="40000"/>
            </w14:srgbClr>
          </w14:glow>
          <w14:textOutline w14:w="9525" w14:cap="rnd" w14:cmpd="sng" w14:algn="ctr">
            <w14:noFill/>
            <w14:prstDash w14:val="solid"/>
            <w14:bevel/>
          </w14:textOutline>
        </w:rPr>
        <w:t>Loyalty Program</w:t>
      </w:r>
    </w:p>
    <w:p w14:paraId="5CC70460" w14:textId="77777777" w:rsidR="00305A67" w:rsidRPr="00517C23" w:rsidRDefault="00305A67" w:rsidP="00305A67">
      <w:pPr>
        <w:jc w:val="center"/>
        <w:rPr>
          <w:rFonts w:ascii="Comic Sans MS" w:hAnsi="Comic Sans MS"/>
          <w:b/>
          <w:bCs/>
          <w:sz w:val="60"/>
          <w:szCs w:val="60"/>
          <w14:glow w14:rad="101600">
            <w14:srgbClr w14:val="00FFFF">
              <w14:alpha w14:val="40000"/>
            </w14:srgbClr>
          </w14:glow>
          <w14:textOutline w14:w="9525" w14:cap="rnd" w14:cmpd="sng" w14:algn="ctr">
            <w14:solidFill>
              <w14:srgbClr w14:val="00FFFF"/>
            </w14:solidFill>
            <w14:prstDash w14:val="solid"/>
            <w14:bevel/>
          </w14:textOutline>
        </w:rPr>
      </w:pPr>
      <w:r>
        <w:rPr>
          <w:rFonts w:ascii="Comic Sans MS" w:hAnsi="Comic Sans MS"/>
          <w:b/>
          <w:bCs/>
          <w:noProof/>
          <w:sz w:val="60"/>
          <w:szCs w:val="60"/>
        </w:rPr>
        <w:drawing>
          <wp:anchor distT="0" distB="0" distL="114300" distR="114300" simplePos="0" relativeHeight="251659264" behindDoc="1" locked="0" layoutInCell="1" allowOverlap="1" wp14:anchorId="3B5C4564" wp14:editId="5DDEF09C">
            <wp:simplePos x="0" y="0"/>
            <wp:positionH relativeFrom="margin">
              <wp:align>center</wp:align>
            </wp:positionH>
            <wp:positionV relativeFrom="paragraph">
              <wp:posOffset>137795</wp:posOffset>
            </wp:positionV>
            <wp:extent cx="4262678" cy="3543300"/>
            <wp:effectExtent l="0" t="0" r="5080" b="0"/>
            <wp:wrapNone/>
            <wp:docPr id="18785733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573355" name="Picture 1878573355"/>
                    <pic:cNvPicPr/>
                  </pic:nvPicPr>
                  <pic:blipFill>
                    <a:blip r:embed="rId7" cstate="print"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41" b="96035" l="2703" r="97748">
                                  <a14:foregroundMark x1="14414" y1="32159" x2="14414" y2="32159"/>
                                  <a14:foregroundMark x1="13514" y1="19383" x2="13514" y2="19383"/>
                                  <a14:foregroundMark x1="36036" y1="22026" x2="20721" y2="55507"/>
                                  <a14:foregroundMark x1="35135" y1="17181" x2="15315" y2="65639"/>
                                  <a14:foregroundMark x1="18468" y1="36564" x2="45495" y2="87665"/>
                                  <a14:foregroundMark x1="45495" y1="87665" x2="65315" y2="88987"/>
                                  <a14:foregroundMark x1="26126" y1="14978" x2="11712" y2="28194"/>
                                  <a14:foregroundMark x1="11712" y1="28194" x2="11261" y2="37885"/>
                                  <a14:foregroundMark x1="20721" y1="16740" x2="37838" y2="8811"/>
                                  <a14:foregroundMark x1="37838" y1="8811" x2="55405" y2="8370"/>
                                  <a14:foregroundMark x1="55405" y1="8370" x2="67117" y2="9692"/>
                                  <a14:foregroundMark x1="67117" y1="9692" x2="70721" y2="11013"/>
                                  <a14:foregroundMark x1="72523" y1="11013" x2="92342" y2="43612"/>
                                  <a14:foregroundMark x1="92342" y1="43612" x2="94144" y2="54185"/>
                                  <a14:foregroundMark x1="94144" y1="54185" x2="93243" y2="57709"/>
                                  <a14:foregroundMark x1="92793" y1="57709" x2="79730" y2="76211"/>
                                  <a14:foregroundMark x1="79730" y1="76211" x2="61712" y2="81938"/>
                                  <a14:foregroundMark x1="93694" y1="33921" x2="97748" y2="46256"/>
                                  <a14:foregroundMark x1="97748" y1="46256" x2="95495" y2="59912"/>
                                  <a14:foregroundMark x1="72523" y1="9692" x2="63964" y2="3965"/>
                                  <a14:foregroundMark x1="63964" y1="3965" x2="38288" y2="4846"/>
                                  <a14:foregroundMark x1="38288" y1="4846" x2="36486" y2="5727"/>
                                  <a14:foregroundMark x1="64865" y1="3084" x2="52703" y2="881"/>
                                  <a14:foregroundMark x1="52703" y1="881" x2="34685" y2="3965"/>
                                  <a14:foregroundMark x1="61712" y1="23348" x2="62162" y2="37885"/>
                                  <a14:foregroundMark x1="62162" y1="37885" x2="62613" y2="38326"/>
                                  <a14:foregroundMark x1="14865" y1="29075" x2="9910" y2="47577"/>
                                  <a14:foregroundMark x1="9910" y1="47577" x2="16216" y2="65639"/>
                                  <a14:foregroundMark x1="16216" y1="65639" x2="28378" y2="81498"/>
                                  <a14:foregroundMark x1="28378" y1="81498" x2="52703" y2="85903"/>
                                  <a14:foregroundMark x1="52703" y1="85903" x2="52703" y2="85903"/>
                                  <a14:foregroundMark x1="11261" y1="26432" x2="3153" y2="49339"/>
                                  <a14:foregroundMark x1="3153" y1="49339" x2="10360" y2="65639"/>
                                  <a14:foregroundMark x1="10360" y1="65639" x2="27027" y2="77974"/>
                                  <a14:foregroundMark x1="27027" y1="77974" x2="34234" y2="80617"/>
                                  <a14:foregroundMark x1="25225" y1="90749" x2="32432" y2="95595"/>
                                  <a14:foregroundMark x1="32432" y1="95595" x2="53153" y2="97797"/>
                                  <a14:foregroundMark x1="53153" y1="97797" x2="63063" y2="96035"/>
                                  <a14:foregroundMark x1="63063" y1="96035" x2="73874" y2="8986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678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FFAEB1" w14:textId="77777777" w:rsidR="00305A67" w:rsidRPr="00DB341D" w:rsidRDefault="00305A67" w:rsidP="00305A67">
      <w:pPr>
        <w:pStyle w:val="NoSpacing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071EEB">
        <w:rPr>
          <w:rFonts w:ascii="Edwardian Script ITC" w:hAnsi="Edwardian Script ITC"/>
          <w:b/>
          <w:bCs/>
          <w:sz w:val="80"/>
          <w:szCs w:val="80"/>
        </w:rPr>
        <w:t>Required:</w:t>
      </w:r>
      <w:r>
        <w:t xml:space="preserve"> </w:t>
      </w:r>
      <w:r w:rsidRPr="00DB341D">
        <w:rPr>
          <w:rFonts w:ascii="Comic Sans MS" w:hAnsi="Comic Sans MS"/>
          <w:sz w:val="32"/>
          <w:szCs w:val="32"/>
        </w:rPr>
        <w:t xml:space="preserve">An accrual of 150 paid hours of bundled services.  </w:t>
      </w:r>
    </w:p>
    <w:p w14:paraId="40DD91A5" w14:textId="77777777" w:rsidR="00305A67" w:rsidRPr="00DB341D" w:rsidRDefault="00305A67" w:rsidP="00305A67">
      <w:pPr>
        <w:pStyle w:val="NoSpacing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071EEB">
        <w:rPr>
          <w:rFonts w:ascii="Edwardian Script ITC" w:hAnsi="Edwardian Script ITC"/>
          <w:b/>
          <w:bCs/>
          <w:sz w:val="80"/>
          <w:szCs w:val="80"/>
        </w:rPr>
        <w:t>Reward:</w:t>
      </w:r>
      <w:r>
        <w:t xml:space="preserve"> </w:t>
      </w:r>
      <w:r w:rsidRPr="00DB341D">
        <w:rPr>
          <w:rFonts w:ascii="Comic Sans MS" w:hAnsi="Comic Sans MS"/>
          <w:sz w:val="32"/>
          <w:szCs w:val="32"/>
        </w:rPr>
        <w:t>10% off your bottom line for life.</w:t>
      </w:r>
    </w:p>
    <w:p w14:paraId="0F293C83" w14:textId="77777777" w:rsidR="00305A67" w:rsidRPr="00DB341D" w:rsidRDefault="00305A67" w:rsidP="00305A67">
      <w:pPr>
        <w:pStyle w:val="NoSpacing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071EEB">
        <w:rPr>
          <w:rFonts w:ascii="Edwardian Script ITC" w:hAnsi="Edwardian Script ITC"/>
          <w:b/>
          <w:bCs/>
          <w:sz w:val="80"/>
          <w:szCs w:val="80"/>
        </w:rPr>
        <w:t>Moving Forward:</w:t>
      </w:r>
      <w:r>
        <w:t xml:space="preserve"> </w:t>
      </w:r>
      <w:r w:rsidRPr="00DB341D">
        <w:rPr>
          <w:rFonts w:ascii="Comic Sans MS" w:hAnsi="Comic Sans MS"/>
          <w:sz w:val="32"/>
          <w:szCs w:val="32"/>
        </w:rPr>
        <w:t xml:space="preserve">Continue at least 30 paid hours of service within </w:t>
      </w:r>
      <w:r>
        <w:rPr>
          <w:rFonts w:ascii="Comic Sans MS" w:hAnsi="Comic Sans MS"/>
          <w:sz w:val="32"/>
          <w:szCs w:val="32"/>
        </w:rPr>
        <w:t>a</w:t>
      </w:r>
      <w:r w:rsidRPr="00DB341D">
        <w:rPr>
          <w:rFonts w:ascii="Comic Sans MS" w:hAnsi="Comic Sans MS"/>
          <w:sz w:val="32"/>
          <w:szCs w:val="32"/>
        </w:rPr>
        <w:t xml:space="preserve"> rolling 30-day period.</w:t>
      </w:r>
    </w:p>
    <w:p w14:paraId="3C0331B3" w14:textId="77777777" w:rsidR="00305A67" w:rsidRDefault="00305A67" w:rsidP="00305A67">
      <w:pPr>
        <w:tabs>
          <w:tab w:val="center" w:pos="7200"/>
        </w:tabs>
        <w:rPr>
          <w:rFonts w:ascii="Comic Sans MS" w:hAnsi="Comic Sans MS"/>
          <w:b/>
          <w:bCs/>
          <w:sz w:val="50"/>
          <w:szCs w:val="50"/>
          <w14:glow w14:rad="101600">
            <w14:srgbClr w14:val="00FFFF">
              <w14:alpha w14:val="40000"/>
            </w14:srgbClr>
          </w14:glow>
          <w14:shadow w14:blurRad="50800" w14:dist="38100" w14:dir="8100000" w14:sx="100000" w14:sy="100000" w14:kx="0" w14:ky="0" w14:algn="tr">
            <w14:srgbClr w14:val="00FFFF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Comic Sans MS" w:hAnsi="Comic Sans MS"/>
          <w:b/>
          <w:bCs/>
          <w:sz w:val="50"/>
          <w:szCs w:val="50"/>
          <w14:glow w14:rad="101600">
            <w14:srgbClr w14:val="00FFFF">
              <w14:alpha w14:val="40000"/>
            </w14:srgbClr>
          </w14:glow>
          <w14:shadow w14:blurRad="50800" w14:dist="38100" w14:dir="8100000" w14:sx="100000" w14:sy="100000" w14:kx="0" w14:ky="0" w14:algn="tr">
            <w14:srgbClr w14:val="00FFFF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ab/>
      </w:r>
    </w:p>
    <w:p w14:paraId="61967E23" w14:textId="77777777" w:rsidR="00305A67" w:rsidRPr="00305A67" w:rsidRDefault="00305A67" w:rsidP="00305A67">
      <w:pPr>
        <w:tabs>
          <w:tab w:val="center" w:pos="7200"/>
        </w:tabs>
        <w:jc w:val="center"/>
        <w:rPr>
          <w:rFonts w:ascii="Comic Sans MS" w:hAnsi="Comic Sans MS"/>
          <w:b/>
          <w:bCs/>
          <w:sz w:val="50"/>
          <w:szCs w:val="50"/>
          <w14:glow w14:rad="101600">
            <w14:srgbClr w14:val="FFFF00">
              <w14:alpha w14:val="40000"/>
            </w14:srgbClr>
          </w14:glow>
          <w14:shadow w14:blurRad="50800" w14:dist="38100" w14:dir="8100000" w14:sx="100000" w14:sy="100000" w14:kx="0" w14:ky="0" w14:algn="tr">
            <w14:srgbClr w14:val="00FFFF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  <w:r w:rsidRPr="00305A67">
        <w:rPr>
          <w:rFonts w:ascii="Comic Sans MS" w:hAnsi="Comic Sans MS"/>
          <w:b/>
          <w:bCs/>
          <w:sz w:val="50"/>
          <w:szCs w:val="50"/>
          <w14:glow w14:rad="101600">
            <w14:srgbClr w14:val="FFFF00">
              <w14:alpha w14:val="40000"/>
            </w14:srgbClr>
          </w14:glow>
          <w14:shadow w14:blurRad="50800" w14:dist="38100" w14:dir="8100000" w14:sx="100000" w14:sy="100000" w14:kx="0" w14:ky="0" w14:algn="tr">
            <w14:srgbClr w14:val="00FFFF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We like to thank our frequent flyers!</w:t>
      </w:r>
    </w:p>
    <w:p w14:paraId="6571E3F2" w14:textId="1EC68450" w:rsidR="00305A67" w:rsidRPr="005D6726" w:rsidRDefault="00305A67" w:rsidP="00305A67">
      <w:pPr>
        <w:jc w:val="center"/>
        <w:rPr>
          <w:rFonts w:ascii="Comic Sans MS" w:hAnsi="Comic Sans MS"/>
          <w:b/>
          <w:bCs/>
          <w:sz w:val="60"/>
          <w:szCs w:val="60"/>
          <w14:glow w14:rad="101600">
            <w14:srgbClr w14:val="00FFFF">
              <w14:alpha w14:val="40000"/>
            </w14:srgbClr>
          </w14:glow>
          <w14:shadow w14:blurRad="50800" w14:dist="38100" w14:dir="8100000" w14:sx="100000" w14:sy="100000" w14:kx="0" w14:ky="0" w14:algn="tr">
            <w14:srgbClr w14:val="00FFFF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Comic Sans MS" w:hAnsi="Comic Sans MS"/>
          <w:b/>
          <w:bCs/>
          <w:noProof/>
          <w:sz w:val="60"/>
          <w:szCs w:val="60"/>
        </w:rPr>
        <w:lastRenderedPageBreak/>
        <w:drawing>
          <wp:anchor distT="0" distB="0" distL="114300" distR="114300" simplePos="0" relativeHeight="251660288" behindDoc="1" locked="0" layoutInCell="1" allowOverlap="1" wp14:anchorId="4CC16976" wp14:editId="32F7B713">
            <wp:simplePos x="0" y="0"/>
            <wp:positionH relativeFrom="margin">
              <wp:posOffset>1962150</wp:posOffset>
            </wp:positionH>
            <wp:positionV relativeFrom="paragraph">
              <wp:posOffset>443230</wp:posOffset>
            </wp:positionV>
            <wp:extent cx="6315075" cy="5476875"/>
            <wp:effectExtent l="0" t="0" r="9525" b="9525"/>
            <wp:wrapNone/>
            <wp:docPr id="10446059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605995" name="Picture 1044605995"/>
                    <pic:cNvPicPr/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6726">
        <w:rPr>
          <w:rFonts w:ascii="Comic Sans MS" w:hAnsi="Comic Sans MS"/>
          <w:b/>
          <w:bCs/>
          <w:sz w:val="60"/>
          <w:szCs w:val="60"/>
          <w14:glow w14:rad="101600">
            <w14:srgbClr w14:val="00FFFF">
              <w14:alpha w14:val="40000"/>
            </w14:srgbClr>
          </w14:glow>
          <w14:shadow w14:blurRad="50800" w14:dist="38100" w14:dir="8100000" w14:sx="100000" w14:sy="100000" w14:kx="0" w14:ky="0" w14:algn="tr">
            <w14:srgbClr w14:val="00FFFF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Please Consider</w:t>
      </w:r>
      <w:r>
        <w:rPr>
          <w:rFonts w:ascii="Comic Sans MS" w:hAnsi="Comic Sans MS"/>
          <w:b/>
          <w:bCs/>
          <w:sz w:val="60"/>
          <w:szCs w:val="60"/>
          <w14:glow w14:rad="101600">
            <w14:srgbClr w14:val="00FFFF">
              <w14:alpha w14:val="40000"/>
            </w14:srgbClr>
          </w14:glow>
          <w14:shadow w14:blurRad="50800" w14:dist="38100" w14:dir="8100000" w14:sx="100000" w14:sy="100000" w14:kx="0" w14:ky="0" w14:algn="tr">
            <w14:srgbClr w14:val="00FFFF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…</w:t>
      </w:r>
    </w:p>
    <w:p w14:paraId="5D42B5F2" w14:textId="77777777" w:rsidR="00305A67" w:rsidRPr="00DB341D" w:rsidRDefault="00305A67" w:rsidP="00305A67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DB341D">
        <w:rPr>
          <w:rFonts w:ascii="Comic Sans MS" w:hAnsi="Comic Sans MS"/>
          <w:sz w:val="32"/>
          <w:szCs w:val="32"/>
        </w:rPr>
        <w:t xml:space="preserve">Single services have a </w:t>
      </w:r>
      <w:r w:rsidRPr="00DB341D">
        <w:rPr>
          <w:rFonts w:ascii="Comic Sans MS" w:hAnsi="Comic Sans MS"/>
          <w:b/>
          <w:bCs/>
          <w:sz w:val="32"/>
          <w:szCs w:val="32"/>
        </w:rPr>
        <w:t>2-hour minimum</w:t>
      </w:r>
      <w:r w:rsidRPr="00DB341D">
        <w:rPr>
          <w:rFonts w:ascii="Comic Sans MS" w:hAnsi="Comic Sans MS"/>
          <w:sz w:val="32"/>
          <w:szCs w:val="32"/>
        </w:rPr>
        <w:t xml:space="preserve"> requirement.</w:t>
      </w:r>
    </w:p>
    <w:p w14:paraId="634AE87E" w14:textId="77777777" w:rsidR="00305A67" w:rsidRPr="00DB341D" w:rsidRDefault="00305A67" w:rsidP="00305A67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DB341D">
        <w:rPr>
          <w:rFonts w:ascii="Comic Sans MS" w:hAnsi="Comic Sans MS"/>
          <w:sz w:val="32"/>
          <w:szCs w:val="32"/>
        </w:rPr>
        <w:t xml:space="preserve">There is a $50 </w:t>
      </w:r>
      <w:r w:rsidRPr="00DB341D">
        <w:rPr>
          <w:rFonts w:ascii="Comic Sans MS" w:hAnsi="Comic Sans MS"/>
          <w:b/>
          <w:bCs/>
          <w:sz w:val="32"/>
          <w:szCs w:val="32"/>
        </w:rPr>
        <w:t>Pet Fee</w:t>
      </w:r>
      <w:r w:rsidRPr="00DB341D">
        <w:rPr>
          <w:rFonts w:ascii="Comic Sans MS" w:hAnsi="Comic Sans MS"/>
          <w:sz w:val="32"/>
          <w:szCs w:val="32"/>
        </w:rPr>
        <w:t xml:space="preserve"> for service of any area commonly shared with furry pets.</w:t>
      </w:r>
    </w:p>
    <w:p w14:paraId="4BC612F9" w14:textId="77777777" w:rsidR="00305A67" w:rsidRPr="00DB341D" w:rsidRDefault="00305A67" w:rsidP="00305A67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DB341D">
        <w:rPr>
          <w:rFonts w:ascii="Comic Sans MS" w:hAnsi="Comic Sans MS"/>
          <w:b/>
          <w:bCs/>
          <w:sz w:val="32"/>
          <w:szCs w:val="32"/>
        </w:rPr>
        <w:t>Deposits</w:t>
      </w:r>
      <w:r w:rsidRPr="00DB341D">
        <w:rPr>
          <w:rFonts w:ascii="Comic Sans MS" w:hAnsi="Comic Sans MS"/>
          <w:sz w:val="32"/>
          <w:szCs w:val="32"/>
        </w:rPr>
        <w:t xml:space="preserve"> are due at least 24 hours before service is scheduled to begin.</w:t>
      </w:r>
    </w:p>
    <w:p w14:paraId="08D2B533" w14:textId="77777777" w:rsidR="00305A67" w:rsidRPr="00DB341D" w:rsidRDefault="00305A67" w:rsidP="00305A67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886661">
        <w:rPr>
          <w:rFonts w:ascii="Comic Sans MS" w:hAnsi="Comic Sans MS"/>
          <w:b/>
          <w:bCs/>
          <w:sz w:val="32"/>
          <w:szCs w:val="32"/>
        </w:rPr>
        <w:t>*Additions</w:t>
      </w:r>
      <w:r w:rsidRPr="00DB341D">
        <w:rPr>
          <w:rFonts w:ascii="Comic Sans MS" w:hAnsi="Comic Sans MS"/>
          <w:sz w:val="32"/>
          <w:szCs w:val="32"/>
        </w:rPr>
        <w:t xml:space="preserve"> like extra containers, groceries or supplies incur a </w:t>
      </w:r>
      <w:r w:rsidRPr="00A43C04">
        <w:rPr>
          <w:rFonts w:ascii="Comic Sans MS" w:hAnsi="Comic Sans MS"/>
          <w:sz w:val="32"/>
          <w:szCs w:val="32"/>
        </w:rPr>
        <w:t>convenience fee</w:t>
      </w:r>
      <w:r w:rsidRPr="00DB341D">
        <w:rPr>
          <w:rFonts w:ascii="Comic Sans MS" w:hAnsi="Comic Sans MS"/>
          <w:sz w:val="32"/>
          <w:szCs w:val="32"/>
        </w:rPr>
        <w:t xml:space="preserve"> of $</w:t>
      </w:r>
      <w:r>
        <w:rPr>
          <w:rFonts w:ascii="Comic Sans MS" w:hAnsi="Comic Sans MS"/>
          <w:sz w:val="32"/>
          <w:szCs w:val="32"/>
        </w:rPr>
        <w:t>20 per project</w:t>
      </w:r>
      <w:r w:rsidRPr="00DB341D">
        <w:rPr>
          <w:rFonts w:ascii="Comic Sans MS" w:hAnsi="Comic Sans MS"/>
          <w:sz w:val="32"/>
          <w:szCs w:val="32"/>
        </w:rPr>
        <w:t xml:space="preserve"> plus </w:t>
      </w:r>
      <w:r>
        <w:rPr>
          <w:rFonts w:ascii="Comic Sans MS" w:hAnsi="Comic Sans MS"/>
          <w:sz w:val="32"/>
          <w:szCs w:val="32"/>
        </w:rPr>
        <w:t>cost</w:t>
      </w:r>
      <w:r w:rsidRPr="00DB341D">
        <w:rPr>
          <w:rFonts w:ascii="Comic Sans MS" w:hAnsi="Comic Sans MS"/>
          <w:sz w:val="32"/>
          <w:szCs w:val="32"/>
        </w:rPr>
        <w:t>.</w:t>
      </w:r>
    </w:p>
    <w:p w14:paraId="167E17BB" w14:textId="77777777" w:rsidR="00305A67" w:rsidRPr="00DB341D" w:rsidRDefault="00305A67" w:rsidP="00305A67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DB341D">
        <w:rPr>
          <w:rFonts w:ascii="Comic Sans MS" w:hAnsi="Comic Sans MS"/>
          <w:b/>
          <w:bCs/>
          <w:sz w:val="32"/>
          <w:szCs w:val="32"/>
        </w:rPr>
        <w:t>Bundled prices</w:t>
      </w:r>
      <w:r w:rsidRPr="00DB341D">
        <w:rPr>
          <w:rFonts w:ascii="Comic Sans MS" w:hAnsi="Comic Sans MS"/>
          <w:sz w:val="32"/>
          <w:szCs w:val="32"/>
        </w:rPr>
        <w:t xml:space="preserve"> are applied to all services where 3 or more are purchased.  For two purchased services, the bundle price applies to one service.</w:t>
      </w:r>
    </w:p>
    <w:p w14:paraId="7E612F3B" w14:textId="77777777" w:rsidR="00305A67" w:rsidRPr="00DB341D" w:rsidRDefault="00305A67" w:rsidP="00305A67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DB341D">
        <w:rPr>
          <w:rFonts w:ascii="Comic Sans MS" w:hAnsi="Comic Sans MS"/>
          <w:b/>
          <w:bCs/>
          <w:sz w:val="32"/>
          <w:szCs w:val="32"/>
        </w:rPr>
        <w:t xml:space="preserve">General relief </w:t>
      </w:r>
      <w:r w:rsidRPr="00DB341D">
        <w:rPr>
          <w:rFonts w:ascii="Comic Sans MS" w:hAnsi="Comic Sans MS"/>
          <w:sz w:val="32"/>
          <w:szCs w:val="32"/>
        </w:rPr>
        <w:t>can be any form of help with most common household tasks.</w:t>
      </w:r>
    </w:p>
    <w:p w14:paraId="715DE384" w14:textId="77777777" w:rsidR="00305A67" w:rsidRPr="00DB341D" w:rsidRDefault="00305A67" w:rsidP="00305A67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DB341D">
        <w:rPr>
          <w:rFonts w:ascii="Comic Sans MS" w:hAnsi="Comic Sans MS"/>
          <w:sz w:val="32"/>
          <w:szCs w:val="32"/>
        </w:rPr>
        <w:t xml:space="preserve">Initial </w:t>
      </w:r>
      <w:r w:rsidRPr="00DB341D">
        <w:rPr>
          <w:rFonts w:ascii="Comic Sans MS" w:hAnsi="Comic Sans MS"/>
          <w:b/>
          <w:bCs/>
          <w:sz w:val="32"/>
          <w:szCs w:val="32"/>
        </w:rPr>
        <w:t>consultations</w:t>
      </w:r>
      <w:r w:rsidRPr="00DB341D">
        <w:rPr>
          <w:rFonts w:ascii="Comic Sans MS" w:hAnsi="Comic Sans MS"/>
          <w:sz w:val="32"/>
          <w:szCs w:val="32"/>
        </w:rPr>
        <w:t xml:space="preserve"> are $25.  If clients decide to hire HH, it is applied to the first invoice.</w:t>
      </w:r>
    </w:p>
    <w:p w14:paraId="39EE2D2C" w14:textId="77777777" w:rsidR="00305A67" w:rsidRDefault="00305A67" w:rsidP="00305A67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DB341D">
        <w:rPr>
          <w:rFonts w:ascii="Comic Sans MS" w:hAnsi="Comic Sans MS"/>
          <w:sz w:val="32"/>
          <w:szCs w:val="32"/>
        </w:rPr>
        <w:t>Should you desire to terminate recurring services, HH requires one-week notice.</w:t>
      </w:r>
    </w:p>
    <w:p w14:paraId="0147D252" w14:textId="77777777" w:rsidR="00305A67" w:rsidRPr="00662C89" w:rsidRDefault="00305A67" w:rsidP="00305A67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662C89">
        <w:rPr>
          <w:rFonts w:ascii="Comic Sans MS" w:hAnsi="Comic Sans MS"/>
          <w:sz w:val="32"/>
          <w:szCs w:val="32"/>
        </w:rPr>
        <w:t xml:space="preserve">We cannot service any areas suffering from </w:t>
      </w:r>
      <w:r w:rsidRPr="00662C89">
        <w:rPr>
          <w:rFonts w:ascii="Comic Sans MS" w:hAnsi="Comic Sans MS"/>
          <w:b/>
          <w:bCs/>
          <w:sz w:val="32"/>
          <w:szCs w:val="32"/>
        </w:rPr>
        <w:t>pest infestations</w:t>
      </w:r>
      <w:r w:rsidRPr="00662C89">
        <w:rPr>
          <w:rFonts w:ascii="Comic Sans MS" w:hAnsi="Comic Sans MS"/>
          <w:sz w:val="32"/>
          <w:szCs w:val="32"/>
        </w:rPr>
        <w:t>.  Furthermore, discovered infestations will lead to a forfeiture of consultation fees and deposits.</w:t>
      </w:r>
    </w:p>
    <w:p w14:paraId="15DF4B9D" w14:textId="77777777" w:rsidR="00305A67" w:rsidRDefault="00305A67"/>
    <w:sectPr w:rsidR="00305A67" w:rsidSect="00305A67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pgBorders w:offsetFrom="page">
        <w:top w:val="single" w:sz="2" w:space="24" w:color="00FFFF"/>
        <w:left w:val="single" w:sz="2" w:space="24" w:color="00FFFF"/>
        <w:bottom w:val="single" w:sz="2" w:space="24" w:color="00FFFF"/>
        <w:right w:val="single" w:sz="2" w:space="24" w:color="00FFF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67CE" w14:textId="77777777" w:rsidR="00852315" w:rsidRDefault="00852315" w:rsidP="00305A67">
      <w:pPr>
        <w:spacing w:after="0" w:line="240" w:lineRule="auto"/>
      </w:pPr>
      <w:r>
        <w:separator/>
      </w:r>
    </w:p>
  </w:endnote>
  <w:endnote w:type="continuationSeparator" w:id="0">
    <w:p w14:paraId="6EF4650A" w14:textId="77777777" w:rsidR="00852315" w:rsidRDefault="00852315" w:rsidP="0030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963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B317C" w14:textId="77777777" w:rsidR="00305A67" w:rsidRDefault="00305A67">
        <w:pPr>
          <w:pStyle w:val="Footer"/>
          <w:jc w:val="right"/>
        </w:pPr>
        <w:r w:rsidRPr="00EA7DD1">
          <w:rPr>
            <w:rFonts w:ascii="Comic Sans MS" w:hAnsi="Comic Sans MS"/>
          </w:rPr>
          <w:fldChar w:fldCharType="begin"/>
        </w:r>
        <w:r w:rsidRPr="00EA7DD1">
          <w:rPr>
            <w:rFonts w:ascii="Comic Sans MS" w:hAnsi="Comic Sans MS"/>
          </w:rPr>
          <w:instrText xml:space="preserve"> PAGE   \* MERGEFORMAT </w:instrText>
        </w:r>
        <w:r w:rsidRPr="00EA7DD1">
          <w:rPr>
            <w:rFonts w:ascii="Comic Sans MS" w:hAnsi="Comic Sans MS"/>
          </w:rPr>
          <w:fldChar w:fldCharType="separate"/>
        </w:r>
        <w:r w:rsidRPr="00EA7DD1">
          <w:rPr>
            <w:rFonts w:ascii="Comic Sans MS" w:hAnsi="Comic Sans MS"/>
            <w:noProof/>
          </w:rPr>
          <w:t>2</w:t>
        </w:r>
        <w:r w:rsidRPr="00EA7DD1">
          <w:rPr>
            <w:rFonts w:ascii="Comic Sans MS" w:hAnsi="Comic Sans MS"/>
            <w:noProof/>
          </w:rPr>
          <w:fldChar w:fldCharType="end"/>
        </w:r>
      </w:p>
    </w:sdtContent>
  </w:sdt>
  <w:p w14:paraId="29161B98" w14:textId="77777777" w:rsidR="00305A67" w:rsidRDefault="00305A67">
    <w:pPr>
      <w:pStyle w:val="Footer"/>
    </w:pPr>
    <w:r w:rsidRPr="00775160">
      <w:rPr>
        <w:rFonts w:ascii="Comic Sans MS" w:hAnsi="Comic Sans MS"/>
        <w:sz w:val="32"/>
        <w:szCs w:val="32"/>
      </w:rPr>
      <w:t xml:space="preserve">We are so </w:t>
    </w:r>
    <w:r w:rsidRPr="00775160">
      <w:rPr>
        <w:rFonts w:ascii="Comic Sans MS" w:hAnsi="Comic Sans MS"/>
        <w:b/>
        <w:bCs/>
        <w:sz w:val="40"/>
        <w:szCs w:val="40"/>
        <w14:glow w14:rad="101600">
          <w14:srgbClr w14:val="FFFF00">
            <w14:alpha w14:val="40000"/>
          </w14:srgbClr>
        </w14:glow>
        <w14:textOutline w14:w="9525" w14:cap="rnd" w14:cmpd="sng" w14:algn="ctr">
          <w14:solidFill>
            <w14:srgbClr w14:val="00FFFF"/>
          </w14:solidFill>
          <w14:prstDash w14:val="solid"/>
          <w14:bevel/>
        </w14:textOutline>
      </w:rPr>
      <w:t>Happy</w:t>
    </w:r>
    <w:r w:rsidRPr="00775160">
      <w:rPr>
        <w:rFonts w:ascii="Comic Sans MS" w:hAnsi="Comic Sans MS"/>
        <w:sz w:val="32"/>
        <w:szCs w:val="32"/>
        <w14:glow w14:rad="101600">
          <w14:srgbClr w14:val="FFFF00">
            <w14:alpha w14:val="40000"/>
          </w14:srgbClr>
        </w14:glow>
        <w14:textOutline w14:w="9525" w14:cap="rnd" w14:cmpd="sng" w14:algn="ctr">
          <w14:solidFill>
            <w14:srgbClr w14:val="00FFFF"/>
          </w14:solidFill>
          <w14:prstDash w14:val="solid"/>
          <w14:bevel/>
        </w14:textOutline>
      </w:rPr>
      <w:t xml:space="preserve"> </w:t>
    </w:r>
    <w:r w:rsidRPr="00775160">
      <w:rPr>
        <w:rFonts w:ascii="Comic Sans MS" w:hAnsi="Comic Sans MS"/>
        <w:sz w:val="32"/>
        <w:szCs w:val="32"/>
      </w:rPr>
      <w:t>you chose us!  You will be too!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189A" w14:textId="531A2D77" w:rsidR="00305A67" w:rsidRDefault="00305A67">
    <w:pPr>
      <w:pStyle w:val="Footer"/>
    </w:pPr>
    <w:r w:rsidRPr="00775160">
      <w:rPr>
        <w:rFonts w:ascii="Comic Sans MS" w:hAnsi="Comic Sans MS"/>
        <w:sz w:val="32"/>
        <w:szCs w:val="32"/>
      </w:rPr>
      <w:t xml:space="preserve">We are so </w:t>
    </w:r>
    <w:r w:rsidRPr="00775160">
      <w:rPr>
        <w:rFonts w:ascii="Comic Sans MS" w:hAnsi="Comic Sans MS"/>
        <w:b/>
        <w:bCs/>
        <w:sz w:val="40"/>
        <w:szCs w:val="40"/>
        <w14:glow w14:rad="101600">
          <w14:srgbClr w14:val="FFFF00">
            <w14:alpha w14:val="40000"/>
          </w14:srgbClr>
        </w14:glow>
        <w14:textOutline w14:w="9525" w14:cap="rnd" w14:cmpd="sng" w14:algn="ctr">
          <w14:solidFill>
            <w14:srgbClr w14:val="00FFFF"/>
          </w14:solidFill>
          <w14:prstDash w14:val="solid"/>
          <w14:bevel/>
        </w14:textOutline>
      </w:rPr>
      <w:t>Happy</w:t>
    </w:r>
    <w:r w:rsidRPr="00775160">
      <w:rPr>
        <w:rFonts w:ascii="Comic Sans MS" w:hAnsi="Comic Sans MS"/>
        <w:sz w:val="32"/>
        <w:szCs w:val="32"/>
        <w14:glow w14:rad="101600">
          <w14:srgbClr w14:val="FFFF00">
            <w14:alpha w14:val="40000"/>
          </w14:srgbClr>
        </w14:glow>
        <w14:textOutline w14:w="9525" w14:cap="rnd" w14:cmpd="sng" w14:algn="ctr">
          <w14:solidFill>
            <w14:srgbClr w14:val="00FFFF"/>
          </w14:solidFill>
          <w14:prstDash w14:val="solid"/>
          <w14:bevel/>
        </w14:textOutline>
      </w:rPr>
      <w:t xml:space="preserve"> </w:t>
    </w:r>
    <w:r w:rsidRPr="00775160">
      <w:rPr>
        <w:rFonts w:ascii="Comic Sans MS" w:hAnsi="Comic Sans MS"/>
        <w:sz w:val="32"/>
        <w:szCs w:val="32"/>
      </w:rPr>
      <w:t>you chose us!  You will be too!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1E04E" w14:textId="77777777" w:rsidR="00852315" w:rsidRDefault="00852315" w:rsidP="00305A67">
      <w:pPr>
        <w:spacing w:after="0" w:line="240" w:lineRule="auto"/>
      </w:pPr>
      <w:r>
        <w:separator/>
      </w:r>
    </w:p>
  </w:footnote>
  <w:footnote w:type="continuationSeparator" w:id="0">
    <w:p w14:paraId="58974432" w14:textId="77777777" w:rsidR="00852315" w:rsidRDefault="00852315" w:rsidP="0030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1A42" w14:textId="77777777" w:rsidR="00305A67" w:rsidRPr="005D6726" w:rsidRDefault="00305A67" w:rsidP="009F119B">
    <w:pPr>
      <w:pStyle w:val="Header"/>
      <w:rPr>
        <w:rFonts w:ascii="Edwardian Script ITC" w:hAnsi="Edwardian Script ITC"/>
        <w:sz w:val="40"/>
        <w:szCs w:val="40"/>
      </w:rPr>
    </w:pPr>
    <w:r>
      <w:rPr>
        <w:rFonts w:ascii="Edwardian Script ITC" w:hAnsi="Edwardian Script ITC"/>
        <w:sz w:val="40"/>
        <w:szCs w:val="40"/>
      </w:rPr>
      <w:t xml:space="preserve">Loyalty and </w:t>
    </w:r>
    <w:proofErr w:type="spellStart"/>
    <w:r>
      <w:rPr>
        <w:rFonts w:ascii="Edwardian Script ITC" w:hAnsi="Edwardian Script ITC"/>
        <w:sz w:val="40"/>
        <w:szCs w:val="40"/>
      </w:rPr>
      <w:t>Stips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E23A" w14:textId="77777777" w:rsidR="00305A67" w:rsidRPr="005D6726" w:rsidRDefault="00305A67" w:rsidP="00B23D88">
    <w:pPr>
      <w:pStyle w:val="Header"/>
      <w:rPr>
        <w:rFonts w:ascii="Edwardian Script ITC" w:hAnsi="Edwardian Script ITC"/>
        <w:sz w:val="40"/>
        <w:szCs w:val="40"/>
      </w:rPr>
    </w:pPr>
    <w:r w:rsidRPr="005D6726">
      <w:rPr>
        <w:rFonts w:ascii="Edwardian Script ITC" w:hAnsi="Edwardian Script ITC"/>
        <w:sz w:val="40"/>
        <w:szCs w:val="40"/>
      </w:rPr>
      <w:t>Price Chart</w:t>
    </w:r>
  </w:p>
  <w:p w14:paraId="7503B7A3" w14:textId="77777777" w:rsidR="00305A67" w:rsidRDefault="00305A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964"/>
      </v:shape>
    </w:pict>
  </w:numPicBullet>
  <w:abstractNum w:abstractNumId="0" w15:restartNumberingAfterBreak="0">
    <w:nsid w:val="25FD04F8"/>
    <w:multiLevelType w:val="hybridMultilevel"/>
    <w:tmpl w:val="A80094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47AD3"/>
    <w:multiLevelType w:val="hybridMultilevel"/>
    <w:tmpl w:val="83D05D6A"/>
    <w:lvl w:ilvl="0" w:tplc="0336AB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629480">
    <w:abstractNumId w:val="1"/>
  </w:num>
  <w:num w:numId="2" w16cid:durableId="52567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67"/>
    <w:rsid w:val="00305A67"/>
    <w:rsid w:val="006319F3"/>
    <w:rsid w:val="0085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13337"/>
  <w15:chartTrackingRefBased/>
  <w15:docId w15:val="{EE917A6C-5C8E-467C-8437-D11CD90F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67"/>
  </w:style>
  <w:style w:type="paragraph" w:styleId="Heading1">
    <w:name w:val="heading 1"/>
    <w:basedOn w:val="Normal"/>
    <w:next w:val="Normal"/>
    <w:link w:val="Heading1Char"/>
    <w:uiPriority w:val="9"/>
    <w:qFormat/>
    <w:rsid w:val="0030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A6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05A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5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A67"/>
  </w:style>
  <w:style w:type="paragraph" w:styleId="Footer">
    <w:name w:val="footer"/>
    <w:basedOn w:val="Normal"/>
    <w:link w:val="FooterChar"/>
    <w:uiPriority w:val="99"/>
    <w:unhideWhenUsed/>
    <w:rsid w:val="00305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Tamoria Brown</dc:creator>
  <cp:keywords/>
  <dc:description/>
  <cp:lastModifiedBy>Tamoria Brown</cp:lastModifiedBy>
  <cp:revision>2</cp:revision>
  <dcterms:created xsi:type="dcterms:W3CDTF">2026-07-13T19:11:00Z</dcterms:created>
  <dcterms:modified xsi:type="dcterms:W3CDTF">2026-07-13T19:11:00Z</dcterms:modified>
</cp:coreProperties>
</file>